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6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Опросный лист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Добрый день! Администрация Калининского района Санкт-Петербурга </w:t>
        <w:br w:type="textWrapping"/>
        <w:t xml:space="preserve">в настоящее время проводит работу по формированию индивидуальных социальных маршрутов инвалидов с целью обеспечения условий доступности для инвалидов </w:t>
        <w:br w:type="textWrapping"/>
        <w:t xml:space="preserve">к объектам социальной инфраструктуры, транспорта и дорожно-транспортной инфраструктуры.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62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Вас заполнить небольшую анкету, содержащую сведения, необходимые для формирования Вашего индивидуального социального маршрута.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6"/>
          <w:tab w:val="left" w:pos="827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обработку своих персональных данных, указанных в анкете, в соответствии </w:t>
        <w:br w:type="textWrapping"/>
        <w:t xml:space="preserve">со статьей 9 Федерального закона от 27.07.2006 № 152-ФЗ «О персональных данных» согласен / согласна</w:t>
        <w:tab/>
        <w:t xml:space="preserve">/</w:t>
        <w:tab/>
        <w:t xml:space="preserve">/________________________________/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3"/>
        </w:tabs>
        <w:spacing w:after="380" w:before="0" w:line="230" w:lineRule="auto"/>
        <w:ind w:left="2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  <w:tab/>
        <w:t xml:space="preserve">(расшифровка)</w:t>
      </w:r>
    </w:p>
    <w:bookmarkStart w:colFirst="0" w:colLast="0" w:name="30j0zll" w:id="1"/>
    <w:bookmarkEnd w:id="1"/>
    <w:bookmarkStart w:colFirst="0" w:colLast="0" w:name="1fob9te" w:id="2"/>
    <w:bookmarkEnd w:id="2"/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3"/>
          <w:tab w:val="left" w:pos="9905"/>
        </w:tabs>
        <w:spacing w:after="26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ФИО, возраст (полных лет): </w:t>
      </w:r>
    </w:p>
    <w:bookmarkStart w:colFirst="0" w:colLast="0" w:name="3dy6vkm" w:id="3"/>
    <w:bookmarkEnd w:id="3"/>
    <w:bookmarkStart w:colFirst="0" w:colLast="0" w:name="2et92p0" w:id="4"/>
    <w:bookmarkEnd w:id="4"/>
    <w:bookmarkStart w:colFirst="0" w:colLast="0" w:name="3znysh7" w:id="5"/>
    <w:bookmarkEnd w:id="5"/>
    <w:bookmarkStart w:colFirst="0" w:colLast="0" w:name="tyjcwt" w:id="6"/>
    <w:bookmarkEnd w:id="6"/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0"/>
        <w:numPr>
          <w:ilvl w:val="0"/>
          <w:numId w:val="1"/>
        </w:numPr>
        <w:pBdr>
          <w:top w:color="000000" w:space="0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7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Категория инвалида (нужное подчеркнуть):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Инвалид, передвигающийся на кресло-коляске (К).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Инвалид с нарушением опорно-двигательного аппарата (О).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Инвалид с нарушением зрения (С).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Гражданин, принимавший участие в СВО, относящийся к вышеперечисленным категориям, впервые получивший инвалидность (СВО).</w:t>
      </w:r>
    </w:p>
    <w:bookmarkStart w:colFirst="0" w:colLast="0" w:name="1t3h5sf" w:id="7"/>
    <w:bookmarkEnd w:id="7"/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7"/>
          <w:tab w:val="left" w:pos="9905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проживания: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7"/>
          <w:tab w:val="left" w:pos="990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7"/>
          <w:tab w:val="left" w:pos="9905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Контактный телефон: 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7"/>
          <w:tab w:val="left" w:pos="990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</w:t>
        <w:tab/>
        <w:t xml:space="preserve">Электронная почта: 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"/>
        </w:tabs>
        <w:spacing w:after="0" w:before="0" w:line="240" w:lineRule="auto"/>
        <w:ind w:left="1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</w:t>
        <w:tab/>
        <w:t xml:space="preserve">Оценка обеспеченности доступности жилого помещения, общего имущества</w:t>
      </w:r>
    </w:p>
    <w:tbl>
      <w:tblPr>
        <w:tblStyle w:val="Table1"/>
        <w:tblW w:w="9974.0" w:type="dxa"/>
        <w:jc w:val="center"/>
        <w:tblLayout w:type="fixed"/>
        <w:tblLook w:val="0000"/>
      </w:tblPr>
      <w:tblGrid>
        <w:gridCol w:w="5387"/>
        <w:gridCol w:w="4587"/>
        <w:tblGridChange w:id="0">
          <w:tblGrid>
            <w:gridCol w:w="5387"/>
            <w:gridCol w:w="4587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многоквартирного дома: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70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Этаж проживания______________________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Обращались ли Вы ранее в районную подкомиссию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инвалиды? Какой результат?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Приспособлено ли для инвалидов общее имущество многоквартирного дома, в котором Вы проживаете, укажите недостатки: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пути подхода к дому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96"/>
              </w:tabs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наружные лестницы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96"/>
              </w:tabs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наружные пандусы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96"/>
              </w:tabs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9"/>
              </w:tabs>
              <w:spacing w:after="0" w:before="0" w:line="240" w:lineRule="auto"/>
              <w:ind w:left="2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поручни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96"/>
              </w:tabs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пандусы, дублирующие внутренние лестницы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96"/>
              </w:tabs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подъемные платформы снаружи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50"/>
                <w:tab w:val="left" w:pos="5196"/>
              </w:tabs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-подъемные платформы внутри дома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96"/>
              </w:tabs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входная зона(освещение, площадка перед входной дверью, порог, дверной проем)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внутренние лестницы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лифт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 / нет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 Объекты социальной инфраструктуры, которые Вы посещаете чаще всего </w:t>
        <w:br w:type="textWrapping"/>
        <w:t xml:space="preserve">в Вашем районе</w:t>
      </w:r>
    </w:p>
    <w:tbl>
      <w:tblPr>
        <w:tblStyle w:val="Table2"/>
        <w:tblW w:w="9345.0" w:type="dxa"/>
        <w:jc w:val="left"/>
        <w:tblInd w:w="0.0" w:type="dxa"/>
        <w:tblLayout w:type="fixed"/>
        <w:tblLook w:val="0000"/>
      </w:tblPr>
      <w:tblGrid>
        <w:gridCol w:w="412"/>
        <w:gridCol w:w="2622"/>
        <w:gridCol w:w="2347"/>
        <w:gridCol w:w="1931"/>
        <w:gridCol w:w="2033"/>
        <w:tblGridChange w:id="0">
          <w:tblGrid>
            <w:gridCol w:w="412"/>
            <w:gridCol w:w="2622"/>
            <w:gridCol w:w="2347"/>
            <w:gridCol w:w="1931"/>
            <w:gridCol w:w="203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объекта социальной инфраструктуры (ОСИ)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посещений: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реже 1 раза в месяц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раз в месяц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2-3 раза в месяц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раз в неделю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2-3 раза в неделю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каждый день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Фактический адрес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(улица </w:t>
              <w:br w:type="textWrapping"/>
              <w:t xml:space="preserve">и номер дома)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существующих барьеров </w:t>
              <w:br w:type="textWrapping"/>
              <w:t xml:space="preserve">на объекте, препятствующих доступности ОСИ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Магазин/торговый центр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аптека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поликлиника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МФЦ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учреждение культуры, спорта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учреждения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62"/>
          <w:tab w:val="left" w:pos="7109"/>
          <w:tab w:val="left" w:pos="990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2"/>
        </w:tabs>
        <w:spacing w:after="0" w:before="0" w:line="240" w:lineRule="auto"/>
        <w:ind w:left="-284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Недоступные объекты дорожно-транспортной инфраструктуры на путях движения инвалидов и других маломобильных групп населения к ОСИ, указанным </w:t>
        <w:br w:type="textWrapping"/>
        <w:t xml:space="preserve">в пункте 7</w:t>
      </w:r>
    </w:p>
    <w:tbl>
      <w:tblPr>
        <w:tblStyle w:val="Table3"/>
        <w:tblW w:w="9345.0" w:type="dxa"/>
        <w:jc w:val="center"/>
        <w:tblLayout w:type="fixed"/>
        <w:tblLook w:val="0000"/>
      </w:tblPr>
      <w:tblGrid>
        <w:gridCol w:w="532"/>
        <w:gridCol w:w="3402"/>
        <w:gridCol w:w="2774"/>
        <w:gridCol w:w="2637"/>
        <w:tblGridChange w:id="0">
          <w:tblGrid>
            <w:gridCol w:w="532"/>
            <w:gridCol w:w="3402"/>
            <w:gridCol w:w="2774"/>
            <w:gridCol w:w="2637"/>
          </w:tblGrid>
        </w:tblGridChange>
      </w:tblGrid>
      <w:tr>
        <w:trPr>
          <w:cantSplit w:val="0"/>
          <w:trHeight w:val="15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недоступного объекта дорожно-транспортной инфраструктуры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(тротуары, съезды, остановки общественного транспорта,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подземные и надземные пешеходные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переходы)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Месторасположение недоступного объекта дорожно-транспортной инфраструктуры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(улица и номер дома, либо указание ближайшего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Какие барьеры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(нарушения нормативных требований)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препятствуют движению к ОСИ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Препятствия на объектах дорожно-транспортной инфраструктуры на пути движения               к ОСИ № 1 в п.7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Препятствия на объектах дорожно-транспортной инфраструктуры на пути движения                к ОСИ № 2 в п.7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259"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-284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Вид общественного транспорта и номера маршрутов наземного пассажирского транспорта, которыми Вы чаще всего пользуетесь в вашем районе, удобен </w:t>
        <w:br w:type="textWrapping"/>
        <w:t xml:space="preserve">ли транспорт, адаптирована ли остановка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9"/>
        </w:tabs>
        <w:spacing w:after="0" w:before="0" w:line="240" w:lineRule="auto"/>
        <w:ind w:left="-284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 Примечания____________________________________________________________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10) Контактные данные специалиста, проводившего опрос_____________________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БОЛЬШОЕ СПАСИБО!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Просьба направлять опросные листы по электронной почте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OSZN@tukalin.gov.spb.ru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телефон для справок 417 48 00.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993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mo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Arimo" w:cs="Arimo" w:eastAsia="Arimo" w:hAnsi="Arim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mo" w:cs="Arimo" w:eastAsia="Arimo" w:hAnsi="Arim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Arimo" w:cs="Arimo" w:eastAsia="Arimo" w:hAnsi="Arim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mo" w:cs="Arimo" w:eastAsia="Arimo" w:hAnsi="Arimo"/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SZN@tukalin.gov.spb.ru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